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81351" w14:textId="77777777" w:rsidR="00A30CB7" w:rsidRPr="004B7DEC" w:rsidRDefault="00A30CB7" w:rsidP="00A30CB7">
      <w:pPr>
        <w:pStyle w:val="Heading2"/>
        <w:ind w:left="576" w:hanging="576"/>
        <w:rPr>
          <w:rFonts w:ascii="Calibri" w:hAnsi="Calibri" w:cs="Calibri"/>
        </w:rPr>
      </w:pPr>
      <w:bookmarkStart w:id="0" w:name="_Toc202795183"/>
      <w:bookmarkStart w:id="1" w:name="_Toc209426496"/>
      <w:bookmarkStart w:id="2" w:name="_Ref209616692"/>
      <w:r w:rsidRPr="004B7DEC">
        <w:rPr>
          <w:rFonts w:ascii="Calibri" w:hAnsi="Calibri" w:cs="Calibri"/>
        </w:rPr>
        <w:t>Appendix I: Focus Group Structure (for Facilitator use)</w:t>
      </w:r>
      <w:bookmarkEnd w:id="0"/>
      <w:r w:rsidRPr="004B7DEC">
        <w:rPr>
          <w:rFonts w:ascii="Calibri" w:hAnsi="Calibri" w:cs="Calibri"/>
          <w:color w:val="auto"/>
          <w:sz w:val="22"/>
          <w:szCs w:val="22"/>
          <w:vertAlign w:val="superscript"/>
        </w:rPr>
        <w:footnoteReference w:id="1"/>
      </w:r>
      <w:bookmarkEnd w:id="1"/>
      <w:bookmarkEnd w:id="2"/>
      <w:r w:rsidRPr="004B7DEC">
        <w:rPr>
          <w:rFonts w:ascii="Calibri" w:hAnsi="Calibri" w:cs="Calibri"/>
          <w:color w:val="auto"/>
        </w:rPr>
        <w:t xml:space="preserve"> </w:t>
      </w:r>
      <w:r w:rsidRPr="004B7DEC">
        <w:rPr>
          <w:rFonts w:ascii="Calibri" w:hAnsi="Calibri" w:cs="Calibri"/>
        </w:rPr>
        <w:t xml:space="preserve">  </w:t>
      </w:r>
    </w:p>
    <w:p w14:paraId="0F29CCBE" w14:textId="77777777" w:rsidR="00A30CB7" w:rsidRPr="004B7DEC" w:rsidRDefault="00A30CB7" w:rsidP="00A30CB7">
      <w:p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  <w:b/>
          <w:bCs/>
        </w:rPr>
        <w:t>Purpose</w:t>
      </w:r>
      <w:r w:rsidRPr="004B7DEC">
        <w:rPr>
          <w:rFonts w:ascii="Calibri" w:hAnsi="Calibri" w:cs="Calibri"/>
        </w:rPr>
        <w:t xml:space="preserve">:  </w:t>
      </w:r>
    </w:p>
    <w:p w14:paraId="51A03EFC" w14:textId="77777777" w:rsidR="00A30CB7" w:rsidRPr="004B7DEC" w:rsidRDefault="00A30CB7" w:rsidP="00A30CB7">
      <w:pPr>
        <w:numPr>
          <w:ilvl w:val="0"/>
          <w:numId w:val="4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 xml:space="preserve">To identify, categorise and link the social, industrial and ecological components of the </w:t>
      </w:r>
      <w:proofErr w:type="spellStart"/>
      <w:r w:rsidRPr="004B7DEC">
        <w:rPr>
          <w:rFonts w:ascii="Calibri" w:hAnsi="Calibri" w:cs="Calibri"/>
        </w:rPr>
        <w:t>The</w:t>
      </w:r>
      <w:proofErr w:type="spellEnd"/>
      <w:r w:rsidRPr="004B7DEC">
        <w:rPr>
          <w:rFonts w:ascii="Calibri" w:hAnsi="Calibri" w:cs="Calibri"/>
        </w:rPr>
        <w:t xml:space="preserve"> UK North Sea system</w:t>
      </w:r>
    </w:p>
    <w:p w14:paraId="0B9D189A" w14:textId="77777777" w:rsidR="00A30CB7" w:rsidRPr="004B7DEC" w:rsidRDefault="00A30CB7" w:rsidP="00A30CB7">
      <w:pPr>
        <w:spacing w:line="240" w:lineRule="auto"/>
        <w:rPr>
          <w:rFonts w:ascii="Calibri" w:hAnsi="Calibri" w:cs="Calibri"/>
          <w:b/>
          <w:bCs/>
        </w:rPr>
      </w:pPr>
    </w:p>
    <w:p w14:paraId="24C57143" w14:textId="77777777" w:rsidR="00A30CB7" w:rsidRPr="004B7DEC" w:rsidRDefault="00A30CB7" w:rsidP="00A30CB7">
      <w:p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  <w:b/>
          <w:bCs/>
        </w:rPr>
        <w:t>Session Structure</w:t>
      </w:r>
    </w:p>
    <w:p w14:paraId="4596DC59" w14:textId="77777777" w:rsidR="00A30CB7" w:rsidRPr="004B7DEC" w:rsidRDefault="00A30CB7" w:rsidP="00A30CB7">
      <w:pPr>
        <w:numPr>
          <w:ilvl w:val="0"/>
          <w:numId w:val="1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>2.5 hours – 10 min comfort break between ex.1 and ex.2</w:t>
      </w:r>
    </w:p>
    <w:p w14:paraId="47902756" w14:textId="77777777" w:rsidR="00A30CB7" w:rsidRPr="004B7DEC" w:rsidRDefault="00A30CB7" w:rsidP="00A30CB7">
      <w:pPr>
        <w:numPr>
          <w:ilvl w:val="0"/>
          <w:numId w:val="1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  <w:b/>
          <w:bCs/>
        </w:rPr>
        <w:t>Equipment</w:t>
      </w:r>
      <w:r w:rsidRPr="004B7DEC">
        <w:rPr>
          <w:rFonts w:ascii="Calibri" w:hAnsi="Calibri" w:cs="Calibri"/>
        </w:rPr>
        <w:t xml:space="preserve">: </w:t>
      </w:r>
      <w:proofErr w:type="spellStart"/>
      <w:r w:rsidRPr="004B7DEC">
        <w:rPr>
          <w:rFonts w:ascii="Calibri" w:hAnsi="Calibri" w:cs="Calibri"/>
        </w:rPr>
        <w:t>post-it</w:t>
      </w:r>
      <w:proofErr w:type="spellEnd"/>
      <w:r w:rsidRPr="004B7DEC">
        <w:rPr>
          <w:rFonts w:ascii="Calibri" w:hAnsi="Calibri" w:cs="Calibri"/>
        </w:rPr>
        <w:t xml:space="preserve"> notes, pens (highlighters, marker pens), A0 backing paper OR large whiteboards and markers if available at institution. Recording Equipment (Olympus Dictaphone, Mobile Phone Recording as backup), enough Consent Forms and </w:t>
      </w:r>
      <w:r w:rsidRPr="004B7DEC">
        <w:rPr>
          <w:rFonts w:ascii="Calibri" w:hAnsi="Calibri" w:cs="Calibri"/>
          <w:color w:val="156082" w:themeColor="accent1"/>
        </w:rPr>
        <w:t>Participant Information Sheets</w:t>
      </w:r>
      <w:r w:rsidRPr="004B7DEC">
        <w:rPr>
          <w:rFonts w:ascii="Calibri" w:hAnsi="Calibri" w:cs="Calibri"/>
        </w:rPr>
        <w:t xml:space="preserve"> to match group size.</w:t>
      </w:r>
    </w:p>
    <w:p w14:paraId="0041E264" w14:textId="77777777" w:rsidR="00A30CB7" w:rsidRPr="004B7DEC" w:rsidRDefault="00A30CB7" w:rsidP="00A30CB7">
      <w:pPr>
        <w:spacing w:line="240" w:lineRule="auto"/>
        <w:rPr>
          <w:rFonts w:ascii="Calibri" w:hAnsi="Calibri" w:cs="Calibri"/>
        </w:rPr>
      </w:pPr>
    </w:p>
    <w:p w14:paraId="7A96C920" w14:textId="77777777" w:rsidR="00A30CB7" w:rsidRPr="004B7DEC" w:rsidRDefault="00A30CB7" w:rsidP="00A30CB7">
      <w:p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>Timings</w:t>
      </w:r>
      <w:r w:rsidRPr="004B7DEC">
        <w:rPr>
          <w:rStyle w:val="FootnoteReference"/>
          <w:rFonts w:ascii="Calibri" w:hAnsi="Calibri" w:cs="Calibri"/>
        </w:rPr>
        <w:footnoteReference w:id="2"/>
      </w:r>
      <w:r w:rsidRPr="004B7DEC">
        <w:rPr>
          <w:rFonts w:ascii="Calibri" w:hAnsi="Calibri" w:cs="Calibr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5"/>
        <w:gridCol w:w="2702"/>
        <w:gridCol w:w="3209"/>
      </w:tblGrid>
      <w:tr w:rsidR="00A30CB7" w:rsidRPr="004B7DEC" w14:paraId="38CF3475" w14:textId="77777777" w:rsidTr="004B3E6A"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D6AD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</w:rPr>
            </w:pPr>
            <w:r w:rsidRPr="004B7DEC">
              <w:rPr>
                <w:rFonts w:ascii="Calibri" w:hAnsi="Calibri" w:cs="Calibri"/>
              </w:rPr>
              <w:t>Content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6B10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</w:rPr>
            </w:pPr>
            <w:r w:rsidRPr="004B7DEC">
              <w:rPr>
                <w:rFonts w:ascii="Calibri" w:hAnsi="Calibri" w:cs="Calibri"/>
              </w:rPr>
              <w:t>Time needed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11D6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</w:rPr>
            </w:pPr>
            <w:r w:rsidRPr="004B7DEC">
              <w:rPr>
                <w:rFonts w:ascii="Calibri" w:hAnsi="Calibri" w:cs="Calibri"/>
              </w:rPr>
              <w:t>Time of day</w:t>
            </w:r>
          </w:p>
        </w:tc>
      </w:tr>
      <w:tr w:rsidR="00A30CB7" w:rsidRPr="004B7DEC" w14:paraId="4B2456FF" w14:textId="77777777" w:rsidTr="004B3E6A"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2DB2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</w:rPr>
            </w:pPr>
            <w:r w:rsidRPr="004B7DEC">
              <w:rPr>
                <w:rFonts w:ascii="Calibri" w:hAnsi="Calibri" w:cs="Calibri"/>
              </w:rPr>
              <w:t>Intro + Consent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BA30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  <w:color w:val="156082" w:themeColor="accent1"/>
              </w:rPr>
            </w:pPr>
            <w:r w:rsidRPr="004B7DEC">
              <w:rPr>
                <w:rFonts w:ascii="Calibri" w:hAnsi="Calibri" w:cs="Calibri"/>
                <w:color w:val="156082" w:themeColor="accent1"/>
              </w:rPr>
              <w:t>20 mins (10 for light chat and consent forms, 10 for introduction.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A9F1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  <w:color w:val="156082" w:themeColor="accent1"/>
              </w:rPr>
            </w:pPr>
            <w:r w:rsidRPr="004B7DEC">
              <w:rPr>
                <w:rFonts w:ascii="Calibri" w:hAnsi="Calibri" w:cs="Calibri"/>
                <w:color w:val="156082" w:themeColor="accent1"/>
              </w:rPr>
              <w:t>14.00 - 14.20</w:t>
            </w:r>
          </w:p>
        </w:tc>
      </w:tr>
      <w:tr w:rsidR="00A30CB7" w:rsidRPr="004B7DEC" w14:paraId="5B7365C5" w14:textId="77777777" w:rsidTr="004B3E6A"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4350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</w:rPr>
            </w:pPr>
            <w:r w:rsidRPr="004B7DEC">
              <w:rPr>
                <w:rFonts w:ascii="Calibri" w:hAnsi="Calibri" w:cs="Calibri"/>
              </w:rPr>
              <w:t xml:space="preserve">Ex 1: Identify and </w:t>
            </w:r>
            <w:proofErr w:type="gramStart"/>
            <w:r w:rsidRPr="004B7DEC">
              <w:rPr>
                <w:rFonts w:ascii="Calibri" w:hAnsi="Calibri" w:cs="Calibri"/>
              </w:rPr>
              <w:t>Categorise</w:t>
            </w:r>
            <w:proofErr w:type="gramEnd"/>
            <w:r w:rsidRPr="004B7DEC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2344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  <w:color w:val="156082" w:themeColor="accent1"/>
              </w:rPr>
            </w:pPr>
            <w:r w:rsidRPr="004B7DEC">
              <w:rPr>
                <w:rFonts w:ascii="Calibri" w:hAnsi="Calibri" w:cs="Calibri"/>
                <w:color w:val="156082" w:themeColor="accent1"/>
              </w:rPr>
              <w:t>35 mins (2 to intro, 5 to identify, 5 to combine, 23 to categorise)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9AF5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  <w:color w:val="156082" w:themeColor="accent1"/>
              </w:rPr>
            </w:pPr>
            <w:r w:rsidRPr="004B7DEC">
              <w:rPr>
                <w:rFonts w:ascii="Calibri" w:hAnsi="Calibri" w:cs="Calibri"/>
                <w:color w:val="156082" w:themeColor="accent1"/>
              </w:rPr>
              <w:t>14.20 - 14.55</w:t>
            </w:r>
          </w:p>
        </w:tc>
      </w:tr>
      <w:tr w:rsidR="00A30CB7" w:rsidRPr="004B7DEC" w14:paraId="3E837DBE" w14:textId="77777777" w:rsidTr="004B3E6A"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1C51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</w:rPr>
            </w:pPr>
            <w:r w:rsidRPr="004B7DEC">
              <w:rPr>
                <w:rFonts w:ascii="Calibri" w:hAnsi="Calibri" w:cs="Calibri"/>
              </w:rPr>
              <w:t>Tea break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42E5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  <w:color w:val="156082" w:themeColor="accent1"/>
              </w:rPr>
            </w:pPr>
            <w:r w:rsidRPr="004B7DEC">
              <w:rPr>
                <w:rFonts w:ascii="Calibri" w:hAnsi="Calibri" w:cs="Calibri"/>
                <w:color w:val="156082" w:themeColor="accent1"/>
              </w:rPr>
              <w:t>10 mins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FB38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  <w:color w:val="156082" w:themeColor="accent1"/>
              </w:rPr>
            </w:pPr>
            <w:r w:rsidRPr="004B7DEC">
              <w:rPr>
                <w:rFonts w:ascii="Calibri" w:hAnsi="Calibri" w:cs="Calibri"/>
                <w:color w:val="156082" w:themeColor="accent1"/>
              </w:rPr>
              <w:t>14.55 - 15.05</w:t>
            </w:r>
          </w:p>
        </w:tc>
      </w:tr>
      <w:tr w:rsidR="00A30CB7" w:rsidRPr="004B7DEC" w14:paraId="68C8479D" w14:textId="77777777" w:rsidTr="004B3E6A"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B92A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</w:rPr>
            </w:pPr>
            <w:r w:rsidRPr="004B7DEC">
              <w:rPr>
                <w:rFonts w:ascii="Calibri" w:hAnsi="Calibri" w:cs="Calibri"/>
              </w:rPr>
              <w:t>Ex 2: Linkages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639E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  <w:color w:val="156082" w:themeColor="accent1"/>
              </w:rPr>
            </w:pPr>
            <w:r w:rsidRPr="004B7DEC">
              <w:rPr>
                <w:rFonts w:ascii="Calibri" w:hAnsi="Calibri" w:cs="Calibri"/>
                <w:color w:val="156082" w:themeColor="accent1"/>
              </w:rPr>
              <w:t>50 mins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5254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  <w:color w:val="156082" w:themeColor="accent1"/>
              </w:rPr>
            </w:pPr>
            <w:r w:rsidRPr="004B7DEC">
              <w:rPr>
                <w:rFonts w:ascii="Calibri" w:hAnsi="Calibri" w:cs="Calibri"/>
                <w:color w:val="156082" w:themeColor="accent1"/>
              </w:rPr>
              <w:t>15.05 - 15.55</w:t>
            </w:r>
          </w:p>
        </w:tc>
      </w:tr>
      <w:tr w:rsidR="00A30CB7" w:rsidRPr="004B7DEC" w14:paraId="515B7861" w14:textId="77777777" w:rsidTr="004B3E6A"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04FD6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</w:rPr>
            </w:pPr>
            <w:r w:rsidRPr="004B7DEC">
              <w:rPr>
                <w:rFonts w:ascii="Calibri" w:hAnsi="Calibri" w:cs="Calibri"/>
              </w:rPr>
              <w:t xml:space="preserve">Ex 3: Identify Marine Experts/Users 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C3F8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  <w:color w:val="156082" w:themeColor="accent1"/>
              </w:rPr>
            </w:pPr>
            <w:r w:rsidRPr="004B7DEC">
              <w:rPr>
                <w:rFonts w:ascii="Calibri" w:hAnsi="Calibri" w:cs="Calibri"/>
                <w:color w:val="156082" w:themeColor="accent1"/>
              </w:rPr>
              <w:t>10 mins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EB44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  <w:color w:val="156082" w:themeColor="accent1"/>
              </w:rPr>
            </w:pPr>
            <w:r w:rsidRPr="004B7DEC">
              <w:rPr>
                <w:rFonts w:ascii="Calibri" w:hAnsi="Calibri" w:cs="Calibri"/>
                <w:color w:val="156082" w:themeColor="accent1"/>
              </w:rPr>
              <w:t>16.55 - 16.05</w:t>
            </w:r>
          </w:p>
        </w:tc>
      </w:tr>
      <w:tr w:rsidR="00A30CB7" w:rsidRPr="004B7DEC" w14:paraId="75FF4984" w14:textId="77777777" w:rsidTr="004B3E6A"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F1A3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</w:rPr>
            </w:pPr>
            <w:r w:rsidRPr="004B7DEC">
              <w:rPr>
                <w:rFonts w:ascii="Calibri" w:hAnsi="Calibri" w:cs="Calibri"/>
              </w:rPr>
              <w:t>Ex 4. Power-Interest Matrix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D03B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  <w:color w:val="156082" w:themeColor="accent1"/>
              </w:rPr>
            </w:pPr>
            <w:r w:rsidRPr="004B7DEC">
              <w:rPr>
                <w:rFonts w:ascii="Calibri" w:hAnsi="Calibri" w:cs="Calibri"/>
                <w:color w:val="156082" w:themeColor="accent1"/>
              </w:rPr>
              <w:t>20 mins (including 5 mins to close out session)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555A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  <w:color w:val="156082" w:themeColor="accent1"/>
              </w:rPr>
            </w:pPr>
            <w:r w:rsidRPr="004B7DEC">
              <w:rPr>
                <w:rFonts w:ascii="Calibri" w:hAnsi="Calibri" w:cs="Calibri"/>
                <w:color w:val="156082" w:themeColor="accent1"/>
              </w:rPr>
              <w:t>16.05 - 16.25</w:t>
            </w:r>
          </w:p>
        </w:tc>
      </w:tr>
      <w:tr w:rsidR="00A30CB7" w:rsidRPr="004B7DEC" w14:paraId="45FF80E3" w14:textId="77777777" w:rsidTr="004B3E6A"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3567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</w:rPr>
            </w:pPr>
            <w:r w:rsidRPr="004B7DEC">
              <w:rPr>
                <w:rFonts w:ascii="Calibri" w:hAnsi="Calibri" w:cs="Calibri"/>
              </w:rPr>
              <w:t>Total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9259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  <w:color w:val="156082" w:themeColor="accent1"/>
              </w:rPr>
            </w:pPr>
            <w:r w:rsidRPr="004B7DEC">
              <w:rPr>
                <w:rFonts w:ascii="Calibri" w:hAnsi="Calibri" w:cs="Calibri"/>
                <w:color w:val="156082" w:themeColor="accent1"/>
              </w:rPr>
              <w:t>2hr 25mins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49AE" w14:textId="77777777" w:rsidR="00A30CB7" w:rsidRPr="004B7DEC" w:rsidRDefault="00A30CB7" w:rsidP="004B3E6A">
            <w:pPr>
              <w:spacing w:after="160"/>
              <w:rPr>
                <w:rFonts w:ascii="Calibri" w:hAnsi="Calibri" w:cs="Calibri"/>
                <w:color w:val="156082" w:themeColor="accent1"/>
              </w:rPr>
            </w:pPr>
          </w:p>
        </w:tc>
      </w:tr>
    </w:tbl>
    <w:p w14:paraId="760054C9" w14:textId="77777777" w:rsidR="00A30CB7" w:rsidRPr="004B7DEC" w:rsidRDefault="00A30CB7" w:rsidP="00A30CB7">
      <w:pPr>
        <w:spacing w:line="240" w:lineRule="auto"/>
        <w:rPr>
          <w:rFonts w:ascii="Calibri" w:hAnsi="Calibri" w:cs="Calibri"/>
          <w:b/>
          <w:bCs/>
        </w:rPr>
      </w:pPr>
    </w:p>
    <w:p w14:paraId="05C19870" w14:textId="77777777" w:rsidR="00A30CB7" w:rsidRPr="004B7DEC" w:rsidRDefault="00A30CB7" w:rsidP="00A30CB7">
      <w:pPr>
        <w:spacing w:line="240" w:lineRule="auto"/>
        <w:rPr>
          <w:rFonts w:ascii="Calibri" w:hAnsi="Calibri" w:cs="Calibri"/>
          <w:b/>
          <w:bCs/>
        </w:rPr>
      </w:pPr>
      <w:r w:rsidRPr="004B7DEC">
        <w:rPr>
          <w:rFonts w:ascii="Calibri" w:hAnsi="Calibri" w:cs="Calibri"/>
          <w:b/>
          <w:bCs/>
        </w:rPr>
        <w:t>Q = Question, I = Instruction</w:t>
      </w:r>
    </w:p>
    <w:p w14:paraId="6F01A613" w14:textId="77777777" w:rsidR="00A30CB7" w:rsidRPr="004B7DEC" w:rsidRDefault="00A30CB7" w:rsidP="00A30CB7">
      <w:pPr>
        <w:numPr>
          <w:ilvl w:val="0"/>
          <w:numId w:val="2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  <w:b/>
          <w:bCs/>
        </w:rPr>
        <w:t>Introduction</w:t>
      </w:r>
      <w:r w:rsidRPr="004B7DEC">
        <w:rPr>
          <w:rFonts w:ascii="Calibri" w:hAnsi="Calibri" w:cs="Calibri"/>
        </w:rPr>
        <w:t xml:space="preserve">: </w:t>
      </w:r>
      <w:r w:rsidRPr="004B7DEC">
        <w:rPr>
          <w:rFonts w:ascii="Calibri" w:hAnsi="Calibri" w:cs="Calibri"/>
          <w:b/>
          <w:bCs/>
        </w:rPr>
        <w:t>[20 mins total]</w:t>
      </w:r>
    </w:p>
    <w:p w14:paraId="2D4D193F" w14:textId="77777777" w:rsidR="00A30CB7" w:rsidRPr="004B7DEC" w:rsidRDefault="00A30CB7" w:rsidP="00A30CB7">
      <w:pPr>
        <w:numPr>
          <w:ilvl w:val="1"/>
          <w:numId w:val="2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lastRenderedPageBreak/>
        <w:t xml:space="preserve">Welcome Participants to the room with light chat, and make sure they have access to water and are as comfortable as possible. </w:t>
      </w:r>
    </w:p>
    <w:p w14:paraId="01CE408F" w14:textId="77777777" w:rsidR="00A30CB7" w:rsidRPr="004B7DEC" w:rsidRDefault="00A30CB7" w:rsidP="00A30CB7">
      <w:pPr>
        <w:numPr>
          <w:ilvl w:val="1"/>
          <w:numId w:val="2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>Give participants time to read/re-read and ask any questions from Participant Information Sheet (</w:t>
      </w:r>
      <w:r w:rsidRPr="004B7DEC">
        <w:rPr>
          <w:rFonts w:ascii="Calibri" w:hAnsi="Calibri" w:cs="Calibri"/>
        </w:rPr>
        <w:fldChar w:fldCharType="begin"/>
      </w:r>
      <w:r w:rsidRPr="004B7DEC">
        <w:rPr>
          <w:rFonts w:ascii="Calibri" w:hAnsi="Calibri" w:cs="Calibri"/>
        </w:rPr>
        <w:instrText xml:space="preserve"> REF _Ref149645966 \h  \* MERGEFORMAT </w:instrText>
      </w:r>
      <w:r w:rsidRPr="004B7DEC">
        <w:rPr>
          <w:rFonts w:ascii="Calibri" w:hAnsi="Calibri" w:cs="Calibri"/>
        </w:rPr>
      </w:r>
      <w:r w:rsidRPr="004B7DEC">
        <w:rPr>
          <w:rFonts w:ascii="Calibri" w:hAnsi="Calibri" w:cs="Calibri"/>
        </w:rPr>
        <w:fldChar w:fldCharType="separate"/>
      </w:r>
      <w:r w:rsidRPr="004B7DEC">
        <w:rPr>
          <w:rFonts w:ascii="Calibri" w:hAnsi="Calibri" w:cs="Calibri"/>
        </w:rPr>
        <w:t>Appendix I</w:t>
      </w:r>
      <w:r w:rsidRPr="004B7DEC">
        <w:rPr>
          <w:rFonts w:ascii="Calibri" w:hAnsi="Calibri" w:cs="Calibri"/>
        </w:rPr>
        <w:fldChar w:fldCharType="end"/>
      </w:r>
      <w:r w:rsidRPr="004B7DEC">
        <w:rPr>
          <w:rFonts w:ascii="Calibri" w:hAnsi="Calibri" w:cs="Calibri"/>
        </w:rPr>
        <w:t>)</w:t>
      </w:r>
    </w:p>
    <w:p w14:paraId="608F6A0A" w14:textId="77777777" w:rsidR="00A30CB7" w:rsidRPr="004B7DEC" w:rsidRDefault="00A30CB7" w:rsidP="00A30CB7">
      <w:pPr>
        <w:numPr>
          <w:ilvl w:val="1"/>
          <w:numId w:val="2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>Give participants time to read through and sign consent forms (</w:t>
      </w:r>
      <w:r w:rsidRPr="004B7DEC">
        <w:rPr>
          <w:rFonts w:ascii="Calibri" w:hAnsi="Calibri" w:cs="Calibri"/>
        </w:rPr>
        <w:fldChar w:fldCharType="begin"/>
      </w:r>
      <w:r w:rsidRPr="004B7DEC">
        <w:rPr>
          <w:rFonts w:ascii="Calibri" w:hAnsi="Calibri" w:cs="Calibri"/>
        </w:rPr>
        <w:instrText xml:space="preserve"> REF _Ref149645979 \h  \* MERGEFORMAT </w:instrText>
      </w:r>
      <w:r w:rsidRPr="004B7DEC">
        <w:rPr>
          <w:rFonts w:ascii="Calibri" w:hAnsi="Calibri" w:cs="Calibri"/>
        </w:rPr>
      </w:r>
      <w:r w:rsidRPr="004B7DEC">
        <w:rPr>
          <w:rFonts w:ascii="Calibri" w:hAnsi="Calibri" w:cs="Calibri"/>
        </w:rPr>
        <w:fldChar w:fldCharType="separate"/>
      </w:r>
      <w:r w:rsidRPr="004B7DEC">
        <w:rPr>
          <w:rFonts w:ascii="Calibri" w:hAnsi="Calibri" w:cs="Calibri"/>
        </w:rPr>
        <w:t>Appendix II</w:t>
      </w:r>
      <w:r w:rsidRPr="004B7DEC">
        <w:rPr>
          <w:rFonts w:ascii="Calibri" w:hAnsi="Calibri" w:cs="Calibri"/>
        </w:rPr>
        <w:fldChar w:fldCharType="end"/>
      </w:r>
      <w:r w:rsidRPr="004B7DEC">
        <w:rPr>
          <w:rFonts w:ascii="Calibri" w:hAnsi="Calibri" w:cs="Calibri"/>
        </w:rPr>
        <w:t xml:space="preserve">)   </w:t>
      </w:r>
    </w:p>
    <w:p w14:paraId="78E3F565" w14:textId="77777777" w:rsidR="00A30CB7" w:rsidRPr="004B7DEC" w:rsidRDefault="00A30CB7" w:rsidP="00A30CB7">
      <w:pPr>
        <w:numPr>
          <w:ilvl w:val="1"/>
          <w:numId w:val="2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>Begin Recording on Olympus Dictaphone + Smartphone</w:t>
      </w:r>
    </w:p>
    <w:p w14:paraId="5C4A2CE2" w14:textId="77777777" w:rsidR="00A30CB7" w:rsidRPr="004B7DEC" w:rsidRDefault="00A30CB7" w:rsidP="00A30CB7">
      <w:pPr>
        <w:numPr>
          <w:ilvl w:val="1"/>
          <w:numId w:val="2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>Follow through steps of PowerPoint (</w:t>
      </w:r>
      <w:r w:rsidRPr="004B7DEC">
        <w:rPr>
          <w:rFonts w:ascii="Calibri" w:hAnsi="Calibri" w:cs="Calibri"/>
        </w:rPr>
        <w:fldChar w:fldCharType="begin"/>
      </w:r>
      <w:r w:rsidRPr="004B7DEC">
        <w:rPr>
          <w:rFonts w:ascii="Calibri" w:hAnsi="Calibri" w:cs="Calibri"/>
        </w:rPr>
        <w:instrText xml:space="preserve"> REF _Ref149645443 \h  \* MERGEFORMAT </w:instrText>
      </w:r>
      <w:r w:rsidRPr="004B7DEC">
        <w:rPr>
          <w:rFonts w:ascii="Calibri" w:hAnsi="Calibri" w:cs="Calibri"/>
        </w:rPr>
      </w:r>
      <w:r w:rsidRPr="004B7DEC">
        <w:rPr>
          <w:rFonts w:ascii="Calibri" w:hAnsi="Calibri" w:cs="Calibri"/>
        </w:rPr>
        <w:fldChar w:fldCharType="separate"/>
      </w:r>
      <w:r w:rsidRPr="004B7DEC">
        <w:rPr>
          <w:rFonts w:ascii="Calibri" w:hAnsi="Calibri" w:cs="Calibri"/>
        </w:rPr>
        <w:t>Appendix III</w:t>
      </w:r>
      <w:r w:rsidRPr="004B7DEC">
        <w:rPr>
          <w:rFonts w:ascii="Calibri" w:hAnsi="Calibri" w:cs="Calibri"/>
        </w:rPr>
        <w:fldChar w:fldCharType="end"/>
      </w:r>
      <w:r w:rsidRPr="004B7DEC">
        <w:rPr>
          <w:rFonts w:ascii="Calibri" w:hAnsi="Calibri" w:cs="Calibri"/>
        </w:rPr>
        <w:t>) to introduce the session’s content.</w:t>
      </w:r>
    </w:p>
    <w:p w14:paraId="24A8CA6C" w14:textId="77777777" w:rsidR="00A30CB7" w:rsidRPr="004B7DEC" w:rsidRDefault="00A30CB7" w:rsidP="00A30CB7">
      <w:pPr>
        <w:numPr>
          <w:ilvl w:val="1"/>
          <w:numId w:val="2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  <w:b/>
          <w:bCs/>
        </w:rPr>
        <w:t xml:space="preserve">Q </w:t>
      </w:r>
      <w:r w:rsidRPr="004B7DEC">
        <w:rPr>
          <w:rFonts w:ascii="Calibri" w:hAnsi="Calibri" w:cs="Calibri"/>
        </w:rPr>
        <w:t>(icebreaker)</w:t>
      </w:r>
      <w:r w:rsidRPr="004B7DEC">
        <w:rPr>
          <w:rFonts w:ascii="Calibri" w:hAnsi="Calibri" w:cs="Calibri"/>
          <w:b/>
          <w:bCs/>
        </w:rPr>
        <w:t>:</w:t>
      </w:r>
      <w:r w:rsidRPr="004B7DEC">
        <w:rPr>
          <w:rFonts w:ascii="Calibri" w:hAnsi="Calibri" w:cs="Calibri"/>
        </w:rPr>
        <w:t xml:space="preserve"> “Going around the circle, please tell us your name, and what your area of study is?” </w:t>
      </w:r>
    </w:p>
    <w:p w14:paraId="7A6A4F6C" w14:textId="77777777" w:rsidR="00A30CB7" w:rsidRPr="004B7DEC" w:rsidRDefault="00A30CB7" w:rsidP="00A30CB7">
      <w:p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> </w:t>
      </w:r>
    </w:p>
    <w:p w14:paraId="5B75D94B" w14:textId="77777777" w:rsidR="00A30CB7" w:rsidRPr="004B7DEC" w:rsidRDefault="00A30CB7" w:rsidP="00A30CB7">
      <w:pPr>
        <w:numPr>
          <w:ilvl w:val="0"/>
          <w:numId w:val="3"/>
        </w:numPr>
        <w:spacing w:line="240" w:lineRule="auto"/>
        <w:rPr>
          <w:rFonts w:ascii="Calibri" w:hAnsi="Calibri" w:cs="Calibri"/>
          <w:b/>
          <w:bCs/>
        </w:rPr>
      </w:pPr>
      <w:r w:rsidRPr="004B7DEC">
        <w:rPr>
          <w:rFonts w:ascii="Calibri" w:hAnsi="Calibri" w:cs="Calibri"/>
          <w:b/>
          <w:bCs/>
        </w:rPr>
        <w:t>Exercise 1:</w:t>
      </w:r>
      <w:r w:rsidRPr="004B7DEC">
        <w:rPr>
          <w:rFonts w:ascii="Calibri" w:hAnsi="Calibri" w:cs="Calibri"/>
        </w:rPr>
        <w:t xml:space="preserve"> Identification of UK North Sea Components </w:t>
      </w:r>
      <w:r w:rsidRPr="004B7DEC">
        <w:rPr>
          <w:rFonts w:ascii="Calibri" w:hAnsi="Calibri" w:cs="Calibri"/>
          <w:b/>
          <w:bCs/>
        </w:rPr>
        <w:t>[35 mins total]</w:t>
      </w:r>
    </w:p>
    <w:p w14:paraId="531E0436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  <w:b/>
          <w:bCs/>
        </w:rPr>
        <w:t>Q:</w:t>
      </w:r>
      <w:r w:rsidRPr="004B7DEC">
        <w:rPr>
          <w:rFonts w:ascii="Calibri" w:hAnsi="Calibri" w:cs="Calibri"/>
        </w:rPr>
        <w:t xml:space="preserve"> “In a moment, I am going to get you to list as many parts of the UK North Sea System as you can. What do you think I mean by components?” </w:t>
      </w:r>
      <w:r w:rsidRPr="004B7DEC">
        <w:rPr>
          <w:rFonts w:ascii="Calibri" w:hAnsi="Calibri" w:cs="Calibri"/>
          <w:b/>
          <w:bCs/>
        </w:rPr>
        <w:t xml:space="preserve">[2 mins] </w:t>
      </w:r>
    </w:p>
    <w:p w14:paraId="41947005" w14:textId="77777777" w:rsidR="00A30CB7" w:rsidRPr="004B7DEC" w:rsidRDefault="00A30CB7" w:rsidP="00A30CB7">
      <w:pPr>
        <w:numPr>
          <w:ilvl w:val="2"/>
          <w:numId w:val="3"/>
        </w:numPr>
        <w:spacing w:line="240" w:lineRule="auto"/>
        <w:rPr>
          <w:rFonts w:ascii="Calibri" w:hAnsi="Calibri" w:cs="Calibri"/>
          <w:color w:val="156082" w:themeColor="accent1"/>
        </w:rPr>
      </w:pPr>
      <w:r w:rsidRPr="004B7DEC">
        <w:rPr>
          <w:rFonts w:ascii="Calibri" w:hAnsi="Calibri" w:cs="Calibri"/>
          <w:color w:val="156082" w:themeColor="accent1"/>
        </w:rPr>
        <w:t xml:space="preserve">Remind students of </w:t>
      </w:r>
      <w:r w:rsidRPr="004B7DEC">
        <w:rPr>
          <w:rFonts w:ascii="Calibri" w:hAnsi="Calibri" w:cs="Calibri"/>
          <w:b/>
          <w:bCs/>
          <w:color w:val="156082" w:themeColor="accent1"/>
        </w:rPr>
        <w:t>large scale</w:t>
      </w:r>
      <w:r w:rsidRPr="004B7DEC">
        <w:rPr>
          <w:rFonts w:ascii="Calibri" w:hAnsi="Calibri" w:cs="Calibri"/>
          <w:color w:val="156082" w:themeColor="accent1"/>
        </w:rPr>
        <w:t xml:space="preserve"> of study</w:t>
      </w:r>
      <w:r w:rsidRPr="004B7DEC">
        <w:rPr>
          <w:rStyle w:val="FootnoteReference"/>
          <w:rFonts w:ascii="Calibri" w:hAnsi="Calibri" w:cs="Calibri"/>
          <w:color w:val="156082" w:themeColor="accent1"/>
        </w:rPr>
        <w:footnoteReference w:id="3"/>
      </w:r>
    </w:p>
    <w:p w14:paraId="769A58F0" w14:textId="77777777" w:rsidR="00A30CB7" w:rsidRPr="004B7DEC" w:rsidRDefault="00A30CB7" w:rsidP="00A30CB7">
      <w:pPr>
        <w:numPr>
          <w:ilvl w:val="2"/>
          <w:numId w:val="3"/>
        </w:numPr>
        <w:spacing w:line="240" w:lineRule="auto"/>
        <w:rPr>
          <w:rFonts w:ascii="Calibri" w:hAnsi="Calibri" w:cs="Calibri"/>
          <w:color w:val="156082" w:themeColor="accent1"/>
        </w:rPr>
      </w:pPr>
      <w:r w:rsidRPr="004B7DEC">
        <w:rPr>
          <w:rFonts w:ascii="Calibri" w:hAnsi="Calibri" w:cs="Calibri"/>
          <w:color w:val="156082" w:themeColor="accent1"/>
        </w:rPr>
        <w:t xml:space="preserve">Specify that </w:t>
      </w:r>
      <w:r w:rsidRPr="004B7DEC">
        <w:rPr>
          <w:rFonts w:ascii="Calibri" w:hAnsi="Calibri" w:cs="Calibri"/>
          <w:b/>
          <w:bCs/>
          <w:color w:val="156082" w:themeColor="accent1"/>
        </w:rPr>
        <w:t>a component should be able to rise or fall in some value</w:t>
      </w:r>
      <w:r w:rsidRPr="004B7DEC">
        <w:rPr>
          <w:rStyle w:val="FootnoteReference"/>
          <w:rFonts w:ascii="Calibri" w:hAnsi="Calibri" w:cs="Calibri"/>
          <w:color w:val="156082" w:themeColor="accent1"/>
        </w:rPr>
        <w:footnoteReference w:id="4"/>
      </w:r>
      <w:r w:rsidRPr="004B7DEC">
        <w:rPr>
          <w:rFonts w:ascii="Calibri" w:hAnsi="Calibri" w:cs="Calibri"/>
          <w:color w:val="156082" w:themeColor="accent1"/>
        </w:rPr>
        <w:t>, for example, weather would not work because what does more weather mean? Conversely, offshore wind farms would work because there can be more or less of them.</w:t>
      </w:r>
    </w:p>
    <w:p w14:paraId="1A52E953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  <w:b/>
          <w:bCs/>
        </w:rPr>
        <w:t>I:</w:t>
      </w:r>
      <w:r w:rsidRPr="004B7DEC">
        <w:rPr>
          <w:rFonts w:ascii="Calibri" w:hAnsi="Calibri" w:cs="Calibri"/>
        </w:rPr>
        <w:t xml:space="preserve"> "Take the sheaf of </w:t>
      </w:r>
      <w:proofErr w:type="spellStart"/>
      <w:r w:rsidRPr="004B7DEC">
        <w:rPr>
          <w:rFonts w:ascii="Calibri" w:hAnsi="Calibri" w:cs="Calibri"/>
        </w:rPr>
        <w:t>post-it</w:t>
      </w:r>
      <w:proofErr w:type="spellEnd"/>
      <w:r w:rsidRPr="004B7DEC">
        <w:rPr>
          <w:rFonts w:ascii="Calibri" w:hAnsi="Calibri" w:cs="Calibri"/>
        </w:rPr>
        <w:t xml:space="preserve"> notes in front of you and spend 5 minutes writing down on separate </w:t>
      </w:r>
      <w:proofErr w:type="spellStart"/>
      <w:r w:rsidRPr="004B7DEC">
        <w:rPr>
          <w:rFonts w:ascii="Calibri" w:hAnsi="Calibri" w:cs="Calibri"/>
        </w:rPr>
        <w:t>post-its</w:t>
      </w:r>
      <w:proofErr w:type="spellEnd"/>
      <w:r w:rsidRPr="004B7DEC">
        <w:rPr>
          <w:rFonts w:ascii="Calibri" w:hAnsi="Calibri" w:cs="Calibri"/>
        </w:rPr>
        <w:t xml:space="preserve"> all of the components of the UK North Sea System." </w:t>
      </w:r>
      <w:r w:rsidRPr="004B7DEC">
        <w:rPr>
          <w:rFonts w:ascii="Calibri" w:hAnsi="Calibri" w:cs="Calibri"/>
          <w:b/>
          <w:bCs/>
        </w:rPr>
        <w:t>[Listing, 5 mins]</w:t>
      </w:r>
    </w:p>
    <w:p w14:paraId="79CDCB9F" w14:textId="77777777" w:rsidR="00A30CB7" w:rsidRPr="004B7DEC" w:rsidRDefault="00A30CB7" w:rsidP="00A30CB7">
      <w:pPr>
        <w:numPr>
          <w:ilvl w:val="2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>Participants list the component parts of the UK North Sea System</w:t>
      </w:r>
    </w:p>
    <w:p w14:paraId="670994FC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  <w:b/>
          <w:bCs/>
        </w:rPr>
        <w:t>I:</w:t>
      </w:r>
      <w:r w:rsidRPr="004B7DEC">
        <w:rPr>
          <w:rFonts w:ascii="Calibri" w:hAnsi="Calibri" w:cs="Calibri"/>
        </w:rPr>
        <w:t xml:space="preserve"> “Now compare your </w:t>
      </w:r>
      <w:proofErr w:type="spellStart"/>
      <w:r w:rsidRPr="004B7DEC">
        <w:rPr>
          <w:rFonts w:ascii="Calibri" w:hAnsi="Calibri" w:cs="Calibri"/>
        </w:rPr>
        <w:t>post-it</w:t>
      </w:r>
      <w:proofErr w:type="spellEnd"/>
      <w:r w:rsidRPr="004B7DEC">
        <w:rPr>
          <w:rFonts w:ascii="Calibri" w:hAnsi="Calibri" w:cs="Calibri"/>
        </w:rPr>
        <w:t xml:space="preserve"> notes with other participants in the focus group. If you have any matching pairs, place them on top of one another like this.” </w:t>
      </w:r>
      <w:r w:rsidRPr="004B7DEC">
        <w:rPr>
          <w:rFonts w:ascii="Calibri" w:hAnsi="Calibri" w:cs="Calibri"/>
          <w:b/>
          <w:bCs/>
        </w:rPr>
        <w:t>[5 mins]</w:t>
      </w:r>
      <w:r w:rsidRPr="004B7DEC">
        <w:rPr>
          <w:rFonts w:ascii="Calibri" w:hAnsi="Calibri" w:cs="Calibri"/>
        </w:rPr>
        <w:t xml:space="preserve"> </w:t>
      </w:r>
    </w:p>
    <w:p w14:paraId="75A57C0F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  <w:b/>
          <w:bCs/>
        </w:rPr>
        <w:t>Q:</w:t>
      </w:r>
      <w:r w:rsidRPr="004B7DEC">
        <w:rPr>
          <w:rFonts w:ascii="Calibri" w:hAnsi="Calibri" w:cs="Calibri"/>
        </w:rPr>
        <w:t xml:space="preserve"> "How might we categorise all of these components?" </w:t>
      </w:r>
      <w:r w:rsidRPr="004B7DEC">
        <w:rPr>
          <w:rFonts w:ascii="Calibri" w:hAnsi="Calibri" w:cs="Calibri"/>
          <w:b/>
          <w:bCs/>
        </w:rPr>
        <w:t xml:space="preserve">[23 mins] </w:t>
      </w:r>
    </w:p>
    <w:p w14:paraId="68953698" w14:textId="77777777" w:rsidR="00A30CB7" w:rsidRPr="004B7DEC" w:rsidRDefault="00A30CB7" w:rsidP="00A30CB7">
      <w:pPr>
        <w:numPr>
          <w:ilvl w:val="2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>Encourage participants into free discussion to create their own categories and place the components (</w:t>
      </w:r>
      <w:r w:rsidRPr="004B7DEC">
        <w:rPr>
          <w:rFonts w:ascii="Calibri" w:hAnsi="Calibri" w:cs="Calibri"/>
          <w:b/>
          <w:bCs/>
        </w:rPr>
        <w:t>labelled</w:t>
      </w:r>
      <w:r w:rsidRPr="004B7DEC">
        <w:rPr>
          <w:rFonts w:ascii="Calibri" w:hAnsi="Calibri" w:cs="Calibri"/>
        </w:rPr>
        <w:t xml:space="preserve">!) into each category on the whiteboard. </w:t>
      </w:r>
    </w:p>
    <w:p w14:paraId="3F5C5BD5" w14:textId="77777777" w:rsidR="00A30CB7" w:rsidRPr="004B7DEC" w:rsidRDefault="00A30CB7" w:rsidP="00A30CB7">
      <w:pPr>
        <w:numPr>
          <w:ilvl w:val="2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>Ask participants to label each component with a mark for which category(</w:t>
      </w:r>
      <w:proofErr w:type="spellStart"/>
      <w:r w:rsidRPr="004B7DEC">
        <w:rPr>
          <w:rFonts w:ascii="Calibri" w:hAnsi="Calibri" w:cs="Calibri"/>
        </w:rPr>
        <w:t>ies</w:t>
      </w:r>
      <w:proofErr w:type="spellEnd"/>
      <w:r w:rsidRPr="004B7DEC">
        <w:rPr>
          <w:rFonts w:ascii="Calibri" w:hAnsi="Calibri" w:cs="Calibri"/>
        </w:rPr>
        <w:t>) each component is in.</w:t>
      </w:r>
    </w:p>
    <w:p w14:paraId="553BC275" w14:textId="77777777" w:rsidR="00A30CB7" w:rsidRPr="004B7DEC" w:rsidRDefault="00A30CB7" w:rsidP="00A30CB7">
      <w:pPr>
        <w:numPr>
          <w:ilvl w:val="2"/>
          <w:numId w:val="3"/>
        </w:numPr>
        <w:spacing w:line="240" w:lineRule="auto"/>
        <w:rPr>
          <w:rFonts w:ascii="Calibri" w:hAnsi="Calibri" w:cs="Calibri"/>
          <w:color w:val="156082" w:themeColor="accent1"/>
        </w:rPr>
      </w:pPr>
      <w:r w:rsidRPr="004B7DEC">
        <w:rPr>
          <w:rFonts w:ascii="Calibri" w:hAnsi="Calibri" w:cs="Calibri"/>
          <w:color w:val="156082" w:themeColor="accent1"/>
        </w:rPr>
        <w:t>Facilitation conduct note</w:t>
      </w:r>
      <w:r w:rsidRPr="004B7DEC">
        <w:rPr>
          <w:rStyle w:val="FootnoteReference"/>
          <w:rFonts w:ascii="Calibri" w:hAnsi="Calibri" w:cs="Calibri"/>
          <w:color w:val="156082" w:themeColor="accent1"/>
        </w:rPr>
        <w:footnoteReference w:id="5"/>
      </w:r>
      <w:r w:rsidRPr="004B7DEC">
        <w:rPr>
          <w:rFonts w:ascii="Calibri" w:hAnsi="Calibri" w:cs="Calibri"/>
          <w:color w:val="156082" w:themeColor="accent1"/>
        </w:rPr>
        <w:t xml:space="preserve">: Be engaged and ask probing questions, retain impartiality; do not congratulate participants even if what you think they are saying is correct. </w:t>
      </w:r>
    </w:p>
    <w:p w14:paraId="709FF8AA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lastRenderedPageBreak/>
        <w:t>Stop recordings, take photograph of how components have been categorised by participants.</w:t>
      </w:r>
    </w:p>
    <w:p w14:paraId="44137CC1" w14:textId="77777777" w:rsidR="00A30CB7" w:rsidRPr="004B7DEC" w:rsidRDefault="00A30CB7" w:rsidP="00A30CB7">
      <w:pPr>
        <w:spacing w:line="240" w:lineRule="auto"/>
        <w:rPr>
          <w:rFonts w:ascii="Calibri" w:hAnsi="Calibri" w:cs="Calibri"/>
        </w:rPr>
      </w:pPr>
    </w:p>
    <w:p w14:paraId="3AA5E0A4" w14:textId="77777777" w:rsidR="00A30CB7" w:rsidRPr="004B7DEC" w:rsidRDefault="00A30CB7" w:rsidP="00A30CB7">
      <w:pPr>
        <w:numPr>
          <w:ilvl w:val="0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  <w:b/>
          <w:bCs/>
        </w:rPr>
        <w:t>Break</w:t>
      </w:r>
      <w:r w:rsidRPr="004B7DEC">
        <w:rPr>
          <w:rFonts w:ascii="Calibri" w:hAnsi="Calibri" w:cs="Calibri"/>
        </w:rPr>
        <w:t xml:space="preserve"> – Tea room, </w:t>
      </w:r>
      <w:r w:rsidRPr="004B7DEC">
        <w:rPr>
          <w:rFonts w:ascii="Calibri" w:hAnsi="Calibri" w:cs="Calibri"/>
          <w:b/>
          <w:bCs/>
        </w:rPr>
        <w:t>[10 mins total]</w:t>
      </w:r>
      <w:r w:rsidRPr="004B7DEC">
        <w:rPr>
          <w:rFonts w:ascii="Calibri" w:hAnsi="Calibri" w:cs="Calibri"/>
        </w:rPr>
        <w:t xml:space="preserve"> </w:t>
      </w:r>
    </w:p>
    <w:p w14:paraId="08A7B5F8" w14:textId="77777777" w:rsidR="00A30CB7" w:rsidRPr="004B7DEC" w:rsidRDefault="00A30CB7" w:rsidP="00A30CB7">
      <w:pPr>
        <w:spacing w:line="240" w:lineRule="auto"/>
        <w:rPr>
          <w:rFonts w:ascii="Calibri" w:hAnsi="Calibri" w:cs="Calibri"/>
        </w:rPr>
      </w:pPr>
    </w:p>
    <w:p w14:paraId="24FC9C06" w14:textId="77777777" w:rsidR="00A30CB7" w:rsidRPr="004B7DEC" w:rsidRDefault="00A30CB7" w:rsidP="00A30CB7">
      <w:pPr>
        <w:numPr>
          <w:ilvl w:val="0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>E</w:t>
      </w:r>
      <w:r w:rsidRPr="004B7DEC">
        <w:rPr>
          <w:rFonts w:ascii="Calibri" w:hAnsi="Calibri" w:cs="Calibri"/>
          <w:b/>
          <w:bCs/>
        </w:rPr>
        <w:t>xercise 2</w:t>
      </w:r>
      <w:r w:rsidRPr="004B7DEC">
        <w:rPr>
          <w:rFonts w:ascii="Calibri" w:hAnsi="Calibri" w:cs="Calibri"/>
        </w:rPr>
        <w:t xml:space="preserve">: Linking the North Sea components – </w:t>
      </w:r>
      <w:r w:rsidRPr="004B7DEC">
        <w:rPr>
          <w:rFonts w:ascii="Calibri" w:hAnsi="Calibri" w:cs="Calibri"/>
          <w:b/>
          <w:bCs/>
        </w:rPr>
        <w:t>[40 mins total].</w:t>
      </w:r>
    </w:p>
    <w:p w14:paraId="09FA5D1D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  <w:color w:val="156082" w:themeColor="accent1"/>
        </w:rPr>
      </w:pPr>
      <w:r w:rsidRPr="004B7DEC">
        <w:rPr>
          <w:rFonts w:ascii="Calibri" w:hAnsi="Calibri" w:cs="Calibri"/>
          <w:color w:val="156082" w:themeColor="accent1"/>
        </w:rPr>
        <w:t>Begin new recordings on Olympus Dictaphone and Smartphone</w:t>
      </w:r>
    </w:p>
    <w:p w14:paraId="64D2C739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 xml:space="preserve">Welcome back; Facilitator describes/elicits the types of links we could expect between identified and categorised components (economic, trophic energy, spatial, conflict, symbionts, etc.): </w:t>
      </w:r>
      <w:r w:rsidRPr="004B7DEC">
        <w:rPr>
          <w:rFonts w:ascii="Calibri" w:hAnsi="Calibri" w:cs="Calibri"/>
          <w:b/>
          <w:bCs/>
        </w:rPr>
        <w:t>[1 min]</w:t>
      </w:r>
    </w:p>
    <w:p w14:paraId="0531BD90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 xml:space="preserve">"What types of links can you imagine there are between these components?" </w:t>
      </w:r>
      <w:r w:rsidRPr="004B7DEC">
        <w:rPr>
          <w:rFonts w:ascii="Calibri" w:hAnsi="Calibri" w:cs="Calibri"/>
          <w:b/>
          <w:bCs/>
        </w:rPr>
        <w:t>[4 mins]</w:t>
      </w:r>
    </w:p>
    <w:p w14:paraId="6041E758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  <w:b/>
          <w:bCs/>
        </w:rPr>
        <w:t xml:space="preserve">I: </w:t>
      </w:r>
      <w:r w:rsidRPr="004B7DEC">
        <w:rPr>
          <w:rFonts w:ascii="Calibri" w:hAnsi="Calibri" w:cs="Calibri"/>
        </w:rPr>
        <w:t xml:space="preserve">“Re-arrange the components on the whiteboard to draw and describe as many links as you can between them. Specify a link that causes a positive effect (increase) with a plus, and a negative effect (decrease) with a minus.” </w:t>
      </w:r>
      <w:r w:rsidRPr="004B7DEC">
        <w:rPr>
          <w:rFonts w:ascii="Calibri" w:hAnsi="Calibri" w:cs="Calibri"/>
          <w:b/>
          <w:bCs/>
        </w:rPr>
        <w:t>[25 mins]</w:t>
      </w:r>
      <w:r w:rsidRPr="004B7DEC">
        <w:rPr>
          <w:rStyle w:val="FootnoteReference"/>
          <w:rFonts w:ascii="Calibri" w:hAnsi="Calibri" w:cs="Calibri"/>
          <w:b/>
          <w:bCs/>
        </w:rPr>
        <w:footnoteReference w:id="6"/>
      </w:r>
    </w:p>
    <w:p w14:paraId="5B551759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>Describe how links can be weighted between -1 and 1 when we are creating a fuzzy cognitive map.</w:t>
      </w:r>
    </w:p>
    <w:p w14:paraId="6A6D9F40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 xml:space="preserve">“Can you weight these links according to the strength of their effect?” </w:t>
      </w:r>
      <w:r w:rsidRPr="004B7DEC">
        <w:rPr>
          <w:rFonts w:ascii="Calibri" w:hAnsi="Calibri" w:cs="Calibri"/>
          <w:b/>
          <w:bCs/>
        </w:rPr>
        <w:t>[20 mins]</w:t>
      </w:r>
    </w:p>
    <w:p w14:paraId="0A834600" w14:textId="77777777" w:rsidR="00A30CB7" w:rsidRPr="004B7DEC" w:rsidRDefault="00A30CB7" w:rsidP="00A30CB7">
      <w:pPr>
        <w:numPr>
          <w:ilvl w:val="2"/>
          <w:numId w:val="3"/>
        </w:numPr>
        <w:spacing w:line="240" w:lineRule="auto"/>
        <w:rPr>
          <w:rFonts w:ascii="Calibri" w:hAnsi="Calibri" w:cs="Calibri"/>
          <w:color w:val="156082" w:themeColor="accent1"/>
        </w:rPr>
      </w:pPr>
      <w:r w:rsidRPr="004B7DEC">
        <w:rPr>
          <w:rFonts w:ascii="Calibri" w:hAnsi="Calibri" w:cs="Calibri"/>
          <w:color w:val="156082" w:themeColor="accent1"/>
        </w:rPr>
        <w:t>+</w:t>
      </w:r>
      <w:proofErr w:type="spellStart"/>
      <w:r w:rsidRPr="004B7DEC">
        <w:rPr>
          <w:rFonts w:ascii="Calibri" w:hAnsi="Calibri" w:cs="Calibri"/>
          <w:color w:val="156082" w:themeColor="accent1"/>
        </w:rPr>
        <w:t>ve</w:t>
      </w:r>
      <w:proofErr w:type="spellEnd"/>
      <w:r w:rsidRPr="004B7DEC">
        <w:rPr>
          <w:rFonts w:ascii="Calibri" w:hAnsi="Calibri" w:cs="Calibri"/>
          <w:color w:val="156082" w:themeColor="accent1"/>
        </w:rPr>
        <w:t>, -</w:t>
      </w:r>
      <w:proofErr w:type="spellStart"/>
      <w:r w:rsidRPr="004B7DEC">
        <w:rPr>
          <w:rFonts w:ascii="Calibri" w:hAnsi="Calibri" w:cs="Calibri"/>
          <w:color w:val="156082" w:themeColor="accent1"/>
        </w:rPr>
        <w:t>ve</w:t>
      </w:r>
      <w:proofErr w:type="spellEnd"/>
      <w:r w:rsidRPr="004B7DEC">
        <w:rPr>
          <w:rFonts w:ascii="Calibri" w:hAnsi="Calibri" w:cs="Calibri"/>
          <w:color w:val="156082" w:themeColor="accent1"/>
        </w:rPr>
        <w:t>, weak 0-0.3, average 0.3-0.7, strong 0.7-1.0</w:t>
      </w:r>
    </w:p>
    <w:p w14:paraId="6921291E" w14:textId="77777777" w:rsidR="00A30CB7" w:rsidRPr="004B7DEC" w:rsidRDefault="00A30CB7" w:rsidP="00A30CB7">
      <w:pPr>
        <w:numPr>
          <w:ilvl w:val="2"/>
          <w:numId w:val="3"/>
        </w:numPr>
        <w:spacing w:line="240" w:lineRule="auto"/>
        <w:rPr>
          <w:rFonts w:ascii="Calibri" w:hAnsi="Calibri" w:cs="Calibri"/>
          <w:color w:val="156082" w:themeColor="accent1"/>
        </w:rPr>
      </w:pPr>
      <w:r w:rsidRPr="004B7DEC">
        <w:rPr>
          <w:rFonts w:ascii="Calibri" w:hAnsi="Calibri" w:cs="Calibri"/>
          <w:b/>
          <w:bCs/>
          <w:color w:val="156082" w:themeColor="accent1"/>
        </w:rPr>
        <w:t>Based solely between the two components</w:t>
      </w:r>
      <w:r w:rsidRPr="004B7DEC">
        <w:rPr>
          <w:rFonts w:ascii="Calibri" w:hAnsi="Calibri" w:cs="Calibri"/>
          <w:color w:val="156082" w:themeColor="accent1"/>
        </w:rPr>
        <w:t xml:space="preserve"> – extended linkages will build themselves!</w:t>
      </w:r>
    </w:p>
    <w:p w14:paraId="383349CD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>Take a photograph of the Weighted Fuzzy Cognitive Map that has been produced by the participants.</w:t>
      </w:r>
    </w:p>
    <w:p w14:paraId="22A31883" w14:textId="77777777" w:rsidR="00A30CB7" w:rsidRPr="004B7DEC" w:rsidRDefault="00A30CB7" w:rsidP="00A30CB7">
      <w:pPr>
        <w:spacing w:line="240" w:lineRule="auto"/>
        <w:rPr>
          <w:rFonts w:ascii="Calibri" w:hAnsi="Calibri" w:cs="Calibri"/>
        </w:rPr>
      </w:pPr>
    </w:p>
    <w:p w14:paraId="65F027AA" w14:textId="77777777" w:rsidR="00A30CB7" w:rsidRPr="004B7DEC" w:rsidRDefault="00A30CB7" w:rsidP="00A30CB7">
      <w:pPr>
        <w:numPr>
          <w:ilvl w:val="0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  <w:b/>
          <w:bCs/>
        </w:rPr>
        <w:t xml:space="preserve">Exercise 3: </w:t>
      </w:r>
      <w:r w:rsidRPr="004B7DEC">
        <w:rPr>
          <w:rFonts w:ascii="Calibri" w:hAnsi="Calibri" w:cs="Calibri"/>
        </w:rPr>
        <w:t>Brainstorming marine users and experts to represent UK North Sea components:</w:t>
      </w:r>
      <w:r w:rsidRPr="004B7DEC">
        <w:rPr>
          <w:rFonts w:ascii="Calibri" w:hAnsi="Calibri" w:cs="Calibri"/>
          <w:b/>
          <w:bCs/>
        </w:rPr>
        <w:t xml:space="preserve"> [10 mins total]</w:t>
      </w:r>
    </w:p>
    <w:p w14:paraId="492E88F0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  <w:b/>
          <w:bCs/>
        </w:rPr>
        <w:t xml:space="preserve">Q: </w:t>
      </w:r>
      <w:r w:rsidRPr="004B7DEC">
        <w:rPr>
          <w:rFonts w:ascii="Calibri" w:hAnsi="Calibri" w:cs="Calibri"/>
        </w:rPr>
        <w:t xml:space="preserve">"Which individuals, </w:t>
      </w:r>
      <w:r w:rsidRPr="004B7DEC">
        <w:rPr>
          <w:rFonts w:ascii="Calibri" w:hAnsi="Calibri" w:cs="Calibri"/>
          <w:color w:val="156082" w:themeColor="accent1"/>
        </w:rPr>
        <w:t xml:space="preserve">groups </w:t>
      </w:r>
      <w:r w:rsidRPr="004B7DEC">
        <w:rPr>
          <w:rFonts w:ascii="Calibri" w:hAnsi="Calibri" w:cs="Calibri"/>
        </w:rPr>
        <w:t xml:space="preserve">and organisations may best be able to represent these components, and would therefore be most suitable for me to interview in the next stage of research?" </w:t>
      </w:r>
    </w:p>
    <w:p w14:paraId="19483369" w14:textId="77777777" w:rsidR="00A30CB7" w:rsidRPr="004B7DEC" w:rsidRDefault="00A30CB7" w:rsidP="00A30CB7">
      <w:pPr>
        <w:spacing w:line="240" w:lineRule="auto"/>
        <w:rPr>
          <w:rFonts w:ascii="Calibri" w:hAnsi="Calibri" w:cs="Calibri"/>
          <w:b/>
          <w:bCs/>
        </w:rPr>
      </w:pPr>
    </w:p>
    <w:p w14:paraId="01E8FCEB" w14:textId="77777777" w:rsidR="00A30CB7" w:rsidRPr="004B7DEC" w:rsidRDefault="00A30CB7" w:rsidP="00A30CB7">
      <w:pPr>
        <w:numPr>
          <w:ilvl w:val="0"/>
          <w:numId w:val="3"/>
        </w:numPr>
        <w:spacing w:line="240" w:lineRule="auto"/>
        <w:rPr>
          <w:rFonts w:ascii="Calibri" w:hAnsi="Calibri" w:cs="Calibri"/>
          <w:b/>
          <w:bCs/>
        </w:rPr>
      </w:pPr>
      <w:r w:rsidRPr="004B7DEC">
        <w:rPr>
          <w:rFonts w:ascii="Calibri" w:hAnsi="Calibri" w:cs="Calibri"/>
          <w:b/>
          <w:bCs/>
        </w:rPr>
        <w:t xml:space="preserve">Exercise 4: </w:t>
      </w:r>
      <w:r w:rsidRPr="004B7DEC">
        <w:rPr>
          <w:rFonts w:ascii="Calibri" w:hAnsi="Calibri" w:cs="Calibri"/>
        </w:rPr>
        <w:t xml:space="preserve">Power-Interest matrix </w:t>
      </w:r>
      <w:r w:rsidRPr="004B7DEC">
        <w:rPr>
          <w:rFonts w:ascii="Calibri" w:hAnsi="Calibri" w:cs="Calibri"/>
          <w:b/>
          <w:bCs/>
        </w:rPr>
        <w:t>[20 mins total]</w:t>
      </w:r>
    </w:p>
    <w:p w14:paraId="623B7892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t>Prepare a 60x60cm square of power and interest, divided into 4 30x30cm squares for the participants to use for this exercise.</w:t>
      </w:r>
    </w:p>
    <w:p w14:paraId="1E8D5189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</w:rPr>
        <w:lastRenderedPageBreak/>
        <w:t xml:space="preserve">Present and describe a matrix of power and interest on the theme of </w:t>
      </w:r>
      <w:r w:rsidRPr="004B7DEC">
        <w:rPr>
          <w:rFonts w:ascii="Calibri" w:hAnsi="Calibri" w:cs="Calibri"/>
          <w:b/>
          <w:bCs/>
        </w:rPr>
        <w:t xml:space="preserve">an expanding offshore wind industry - </w:t>
      </w:r>
      <w:r w:rsidRPr="004B7DEC">
        <w:rPr>
          <w:rFonts w:ascii="Calibri" w:hAnsi="Calibri" w:cs="Calibri"/>
        </w:rPr>
        <w:t xml:space="preserve">ask participants to debate where to place the representatives of each component onto this matrix (by moving </w:t>
      </w:r>
      <w:proofErr w:type="spellStart"/>
      <w:r w:rsidRPr="004B7DEC">
        <w:rPr>
          <w:rFonts w:ascii="Calibri" w:hAnsi="Calibri" w:cs="Calibri"/>
        </w:rPr>
        <w:t>post-it</w:t>
      </w:r>
      <w:proofErr w:type="spellEnd"/>
      <w:r w:rsidRPr="004B7DEC">
        <w:rPr>
          <w:rFonts w:ascii="Calibri" w:hAnsi="Calibri" w:cs="Calibri"/>
        </w:rPr>
        <w:t xml:space="preserve"> notes across from their Fuzzy Cognitive Map. </w:t>
      </w:r>
      <w:r w:rsidRPr="004B7DEC">
        <w:rPr>
          <w:rFonts w:ascii="Calibri" w:hAnsi="Calibri" w:cs="Calibri"/>
          <w:b/>
          <w:bCs/>
        </w:rPr>
        <w:t>[15 mins]</w:t>
      </w:r>
    </w:p>
    <w:p w14:paraId="2E7DACBE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  <w:b/>
          <w:bCs/>
        </w:rPr>
        <w:t xml:space="preserve">Q: </w:t>
      </w:r>
      <w:r w:rsidRPr="004B7DEC">
        <w:rPr>
          <w:rFonts w:ascii="Calibri" w:hAnsi="Calibri" w:cs="Calibri"/>
        </w:rPr>
        <w:t xml:space="preserve">“How might power and interest of these representatives affect how they interact with each other?” </w:t>
      </w:r>
    </w:p>
    <w:p w14:paraId="2658C2CD" w14:textId="77777777" w:rsidR="00A30CB7" w:rsidRPr="004B7DEC" w:rsidRDefault="00A30CB7" w:rsidP="00A30CB7">
      <w:pPr>
        <w:numPr>
          <w:ilvl w:val="1"/>
          <w:numId w:val="3"/>
        </w:numPr>
        <w:spacing w:line="240" w:lineRule="auto"/>
        <w:rPr>
          <w:rFonts w:ascii="Calibri" w:hAnsi="Calibri" w:cs="Calibri"/>
        </w:rPr>
      </w:pPr>
      <w:r w:rsidRPr="004B7DEC">
        <w:rPr>
          <w:rFonts w:ascii="Calibri" w:hAnsi="Calibri" w:cs="Calibri"/>
          <w:b/>
          <w:bCs/>
        </w:rPr>
        <w:t>Q:</w:t>
      </w:r>
      <w:r w:rsidRPr="004B7DEC">
        <w:rPr>
          <w:rFonts w:ascii="Calibri" w:hAnsi="Calibri" w:cs="Calibri"/>
        </w:rPr>
        <w:t xml:space="preserve"> “Would anybody like to share any closing reflections based on the discussions we have had today?” - a closing discussion. </w:t>
      </w:r>
      <w:r w:rsidRPr="004B7DEC">
        <w:rPr>
          <w:rFonts w:ascii="Calibri" w:hAnsi="Calibri" w:cs="Calibri"/>
          <w:b/>
          <w:bCs/>
        </w:rPr>
        <w:t>[5 mins]</w:t>
      </w:r>
      <w:r w:rsidRPr="004B7DEC">
        <w:rPr>
          <w:rFonts w:ascii="Calibri" w:hAnsi="Calibri" w:cs="Calibri"/>
        </w:rPr>
        <w:t xml:space="preserve"> </w:t>
      </w:r>
    </w:p>
    <w:p w14:paraId="6DEFA756" w14:textId="77777777" w:rsidR="00AE7EB7" w:rsidRPr="004B7DEC" w:rsidRDefault="00AE7EB7">
      <w:pPr>
        <w:rPr>
          <w:rFonts w:ascii="Calibri" w:hAnsi="Calibri" w:cs="Calibri"/>
        </w:rPr>
      </w:pPr>
    </w:p>
    <w:sectPr w:rsidR="00AE7EB7" w:rsidRPr="004B7D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21B6D" w14:textId="77777777" w:rsidR="00A30CB7" w:rsidRDefault="00A30CB7" w:rsidP="00A30CB7">
      <w:pPr>
        <w:spacing w:after="0" w:line="240" w:lineRule="auto"/>
      </w:pPr>
      <w:r>
        <w:separator/>
      </w:r>
    </w:p>
  </w:endnote>
  <w:endnote w:type="continuationSeparator" w:id="0">
    <w:p w14:paraId="7F567374" w14:textId="77777777" w:rsidR="00A30CB7" w:rsidRDefault="00A30CB7" w:rsidP="00A30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87F5A" w14:textId="77777777" w:rsidR="00A30CB7" w:rsidRDefault="00A30CB7" w:rsidP="00A30CB7">
      <w:pPr>
        <w:spacing w:after="0" w:line="240" w:lineRule="auto"/>
      </w:pPr>
      <w:r>
        <w:separator/>
      </w:r>
    </w:p>
  </w:footnote>
  <w:footnote w:type="continuationSeparator" w:id="0">
    <w:p w14:paraId="3946B054" w14:textId="77777777" w:rsidR="00A30CB7" w:rsidRDefault="00A30CB7" w:rsidP="00A30CB7">
      <w:pPr>
        <w:spacing w:after="0" w:line="240" w:lineRule="auto"/>
      </w:pPr>
      <w:r>
        <w:continuationSeparator/>
      </w:r>
    </w:p>
  </w:footnote>
  <w:footnote w:id="1">
    <w:p w14:paraId="3635FAC8" w14:textId="77777777" w:rsidR="00A30CB7" w:rsidRPr="004B7DEC" w:rsidRDefault="00A30CB7" w:rsidP="00A30CB7">
      <w:pPr>
        <w:pStyle w:val="FootnoteText"/>
        <w:rPr>
          <w:rFonts w:ascii="Calibri" w:hAnsi="Calibri" w:cs="Calibri"/>
        </w:rPr>
      </w:pPr>
      <w:r w:rsidRPr="004B7DEC">
        <w:rPr>
          <w:rStyle w:val="FootnoteReference"/>
          <w:rFonts w:ascii="Calibri" w:hAnsi="Calibri" w:cs="Calibri"/>
        </w:rPr>
        <w:footnoteRef/>
      </w:r>
      <w:r w:rsidRPr="004B7DEC">
        <w:rPr>
          <w:rFonts w:ascii="Calibri" w:hAnsi="Calibri" w:cs="Calibri"/>
        </w:rPr>
        <w:t xml:space="preserve"> The instruction sheet was honed throughout the Focus Groups to improve the quality of instruction for the Facilitator. Areas which were updated in this area are highlighted </w:t>
      </w:r>
      <w:r w:rsidRPr="004B7DEC">
        <w:rPr>
          <w:rFonts w:ascii="Calibri" w:hAnsi="Calibri" w:cs="Calibri"/>
          <w:color w:val="156082" w:themeColor="accent1"/>
        </w:rPr>
        <w:t>blue</w:t>
      </w:r>
      <w:r w:rsidRPr="004B7DEC">
        <w:rPr>
          <w:rFonts w:ascii="Calibri" w:hAnsi="Calibri" w:cs="Calibri"/>
        </w:rPr>
        <w:t>:</w:t>
      </w:r>
    </w:p>
  </w:footnote>
  <w:footnote w:id="2">
    <w:p w14:paraId="4FE288FF" w14:textId="77777777" w:rsidR="00A30CB7" w:rsidRPr="004B7DEC" w:rsidRDefault="00A30CB7" w:rsidP="00A30CB7">
      <w:pPr>
        <w:rPr>
          <w:rFonts w:ascii="Calibri" w:hAnsi="Calibri" w:cs="Calibri"/>
          <w:sz w:val="20"/>
          <w:szCs w:val="20"/>
        </w:rPr>
      </w:pPr>
      <w:r w:rsidRPr="004B7DEC">
        <w:rPr>
          <w:rStyle w:val="FootnoteReference"/>
          <w:rFonts w:ascii="Calibri" w:hAnsi="Calibri" w:cs="Calibri"/>
          <w:sz w:val="20"/>
          <w:szCs w:val="20"/>
        </w:rPr>
        <w:footnoteRef/>
      </w:r>
      <w:r w:rsidRPr="004B7DEC">
        <w:rPr>
          <w:rFonts w:ascii="Calibri" w:hAnsi="Calibri" w:cs="Calibri"/>
          <w:sz w:val="20"/>
          <w:szCs w:val="20"/>
        </w:rPr>
        <w:t xml:space="preserve"> Most timings were altered after both Focus Group 1 &amp; 2</w:t>
      </w:r>
    </w:p>
    <w:p w14:paraId="40AE7D45" w14:textId="77777777" w:rsidR="00A30CB7" w:rsidRDefault="00A30CB7" w:rsidP="00A30CB7">
      <w:pPr>
        <w:pStyle w:val="FootnoteText"/>
      </w:pPr>
    </w:p>
  </w:footnote>
  <w:footnote w:id="3">
    <w:p w14:paraId="0108A9B8" w14:textId="77777777" w:rsidR="00A30CB7" w:rsidRPr="004B7DEC" w:rsidRDefault="00A30CB7" w:rsidP="00A30CB7">
      <w:pPr>
        <w:pStyle w:val="FootnoteText"/>
        <w:rPr>
          <w:rFonts w:ascii="Calibri" w:hAnsi="Calibri" w:cs="Calibri"/>
        </w:rPr>
      </w:pPr>
      <w:r w:rsidRPr="004B7DEC">
        <w:rPr>
          <w:rStyle w:val="FootnoteReference"/>
          <w:rFonts w:ascii="Calibri" w:hAnsi="Calibri" w:cs="Calibri"/>
        </w:rPr>
        <w:footnoteRef/>
      </w:r>
      <w:r w:rsidRPr="004B7DEC">
        <w:rPr>
          <w:rFonts w:ascii="Calibri" w:hAnsi="Calibri" w:cs="Calibri"/>
        </w:rPr>
        <w:t xml:space="preserve"> Participants in Focus Group 1 included components that were of smaller scales, which made describing interactions between components at the linkage stage more challenging and time consuming.  </w:t>
      </w:r>
    </w:p>
  </w:footnote>
  <w:footnote w:id="4">
    <w:p w14:paraId="4463AFAA" w14:textId="77777777" w:rsidR="00A30CB7" w:rsidRPr="004B7DEC" w:rsidRDefault="00A30CB7" w:rsidP="00A30CB7">
      <w:pPr>
        <w:pStyle w:val="FootnoteText"/>
        <w:rPr>
          <w:rFonts w:ascii="Calibri" w:hAnsi="Calibri" w:cs="Calibri"/>
        </w:rPr>
      </w:pPr>
      <w:r w:rsidRPr="004B7DEC">
        <w:rPr>
          <w:rStyle w:val="FootnoteReference"/>
          <w:rFonts w:ascii="Calibri" w:hAnsi="Calibri" w:cs="Calibri"/>
        </w:rPr>
        <w:footnoteRef/>
      </w:r>
      <w:r w:rsidRPr="004B7DEC">
        <w:rPr>
          <w:rFonts w:ascii="Calibri" w:hAnsi="Calibri" w:cs="Calibri"/>
        </w:rPr>
        <w:t xml:space="preserve"> Components rising or falling in value is a key part of being able to semi-quantify interactions in Fuzzy Cognitive Maps. Specifying this at the component identification stage helped participants map interactions at the linkage stage.</w:t>
      </w:r>
    </w:p>
    <w:p w14:paraId="3F56F2F6" w14:textId="77777777" w:rsidR="00A30CB7" w:rsidRPr="004B7DEC" w:rsidRDefault="00A30CB7" w:rsidP="00A30CB7">
      <w:pPr>
        <w:pStyle w:val="FootnoteText"/>
        <w:rPr>
          <w:rFonts w:ascii="Calibri" w:hAnsi="Calibri" w:cs="Calibri"/>
        </w:rPr>
      </w:pPr>
    </w:p>
  </w:footnote>
  <w:footnote w:id="5">
    <w:p w14:paraId="05B3A362" w14:textId="77777777" w:rsidR="00A30CB7" w:rsidRPr="00065FE6" w:rsidRDefault="00A30CB7" w:rsidP="00A30CB7">
      <w:pPr>
        <w:rPr>
          <w:sz w:val="20"/>
          <w:szCs w:val="20"/>
        </w:rPr>
      </w:pPr>
      <w:r w:rsidRPr="004B7DEC">
        <w:rPr>
          <w:rStyle w:val="FootnoteReference"/>
          <w:rFonts w:ascii="Calibri" w:hAnsi="Calibri" w:cs="Calibri"/>
          <w:sz w:val="20"/>
          <w:szCs w:val="20"/>
        </w:rPr>
        <w:footnoteRef/>
      </w:r>
      <w:r w:rsidRPr="004B7DEC">
        <w:rPr>
          <w:rFonts w:ascii="Calibri" w:hAnsi="Calibri" w:cs="Calibri"/>
          <w:sz w:val="20"/>
          <w:szCs w:val="20"/>
        </w:rPr>
        <w:t xml:space="preserve"> Based on self-reflection after Focus Group 1.</w:t>
      </w:r>
    </w:p>
  </w:footnote>
  <w:footnote w:id="6">
    <w:p w14:paraId="578F9C2D" w14:textId="77777777" w:rsidR="00A30CB7" w:rsidRPr="004B7DEC" w:rsidRDefault="00A30CB7" w:rsidP="00A30CB7">
      <w:pPr>
        <w:rPr>
          <w:rFonts w:ascii="Calibri" w:hAnsi="Calibri" w:cs="Calibri"/>
          <w:sz w:val="20"/>
          <w:szCs w:val="20"/>
        </w:rPr>
      </w:pPr>
      <w:r w:rsidRPr="004B7DEC">
        <w:rPr>
          <w:rStyle w:val="FootnoteReference"/>
          <w:rFonts w:ascii="Calibri" w:hAnsi="Calibri" w:cs="Calibri"/>
          <w:sz w:val="20"/>
          <w:szCs w:val="20"/>
        </w:rPr>
        <w:footnoteRef/>
      </w:r>
      <w:r w:rsidRPr="004B7DEC">
        <w:rPr>
          <w:rFonts w:ascii="Calibri" w:hAnsi="Calibri" w:cs="Calibri"/>
          <w:sz w:val="20"/>
          <w:szCs w:val="20"/>
        </w:rPr>
        <w:t xml:space="preserve"> Constant issues with this instruction, as ‘positive’ and ‘negative’ effects were too broader descriptors. For example, temperature rising could be considered a positive effect because it is an increase in T, or a negative effect because of its detrimental Climate change associations.</w:t>
      </w:r>
    </w:p>
    <w:p w14:paraId="3B673F51" w14:textId="77777777" w:rsidR="00A30CB7" w:rsidRDefault="00A30CB7" w:rsidP="00A30CB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C599D"/>
    <w:multiLevelType w:val="multilevel"/>
    <w:tmpl w:val="F5903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6696946"/>
    <w:multiLevelType w:val="hybridMultilevel"/>
    <w:tmpl w:val="E3828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77477"/>
    <w:multiLevelType w:val="hybridMultilevel"/>
    <w:tmpl w:val="77903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B2AF3"/>
    <w:multiLevelType w:val="hybridMultilevel"/>
    <w:tmpl w:val="9F18E6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898117">
    <w:abstractNumId w:val="1"/>
  </w:num>
  <w:num w:numId="2" w16cid:durableId="211624536">
    <w:abstractNumId w:val="2"/>
  </w:num>
  <w:num w:numId="3" w16cid:durableId="1048337805">
    <w:abstractNumId w:val="3"/>
  </w:num>
  <w:num w:numId="4" w16cid:durableId="779835178">
    <w:abstractNumId w:val="0"/>
    <w:lvlOverride w:ilvl="0"/>
    <w:lvlOverride w:ilvl="1"/>
    <w:lvlOverride w:ilvl="2"/>
    <w:lvlOverride w:ilvl="3"/>
    <w:lvlOverride w:ilvl="4">
      <w:startOverride w:val="1"/>
    </w:lvlOverride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703"/>
    <w:rsid w:val="001557CE"/>
    <w:rsid w:val="004B7DEC"/>
    <w:rsid w:val="005A2083"/>
    <w:rsid w:val="00887BBE"/>
    <w:rsid w:val="00980703"/>
    <w:rsid w:val="00A30CB7"/>
    <w:rsid w:val="00AC3509"/>
    <w:rsid w:val="00AE7EB7"/>
    <w:rsid w:val="00F7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EAE0B"/>
  <w15:chartTrackingRefBased/>
  <w15:docId w15:val="{A16EE0B3-8087-465D-9EE6-63A2CE8FD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CB7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07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07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07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807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807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807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807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07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07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07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807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07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07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07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07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07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07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07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07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07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07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07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07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07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07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07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07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07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0703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30CB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0CB7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A30CB7"/>
    <w:rPr>
      <w:vertAlign w:val="superscript"/>
    </w:rPr>
  </w:style>
  <w:style w:type="table" w:styleId="TableGrid">
    <w:name w:val="Table Grid"/>
    <w:basedOn w:val="TableNormal"/>
    <w:uiPriority w:val="39"/>
    <w:rsid w:val="00A30CB7"/>
    <w:pPr>
      <w:spacing w:after="0" w:line="240" w:lineRule="auto"/>
      <w:jc w:val="both"/>
    </w:pPr>
    <w:rPr>
      <w:rFonts w:ascii="Arial" w:hAnsi="Arial" w:cs="Arial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796</Words>
  <Characters>4542</Characters>
  <Application>Microsoft Office Word</Application>
  <DocSecurity>0</DocSecurity>
  <Lines>37</Lines>
  <Paragraphs>10</Paragraphs>
  <ScaleCrop>false</ScaleCrop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BURTON, WILL F.</dc:creator>
  <cp:keywords/>
  <dc:description/>
  <cp:lastModifiedBy>BURTON, WILL F.</cp:lastModifiedBy>
  <cp:revision>3</cp:revision>
  <dcterms:created xsi:type="dcterms:W3CDTF">2025-09-24T13:44:00Z</dcterms:created>
  <dcterms:modified xsi:type="dcterms:W3CDTF">2025-09-26T10:54:00Z</dcterms:modified>
</cp:coreProperties>
</file>